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4665" w:rsidRDefault="006B4665" w:rsidP="006E2385">
      <w:pPr>
        <w:rPr>
          <w:rFonts w:ascii="Verdana" w:hAnsi="Verdana"/>
          <w:i/>
          <w:sz w:val="20"/>
          <w:szCs w:val="20"/>
        </w:rPr>
      </w:pPr>
      <w:r w:rsidRPr="003778AD">
        <w:rPr>
          <w:rFonts w:ascii="Verdana" w:hAnsi="Verdana"/>
          <w:sz w:val="28"/>
          <w:szCs w:val="28"/>
        </w:rPr>
        <w:t>Werkgevers energiesector verwachten explosieve groei</w:t>
      </w:r>
      <w:r w:rsidRPr="005B6C4C">
        <w:rPr>
          <w:rFonts w:ascii="Verdana" w:hAnsi="Verdana"/>
          <w:i/>
          <w:sz w:val="20"/>
          <w:szCs w:val="20"/>
        </w:rPr>
        <w:t xml:space="preserve"> </w:t>
      </w:r>
    </w:p>
    <w:p w:rsidR="009301CD" w:rsidRPr="005B6C4C" w:rsidRDefault="005B6C4C" w:rsidP="006E2385">
      <w:pPr>
        <w:rPr>
          <w:rFonts w:ascii="Verdana" w:hAnsi="Verdana"/>
          <w:i/>
          <w:sz w:val="24"/>
          <w:szCs w:val="20"/>
        </w:rPr>
      </w:pPr>
      <w:r w:rsidRPr="005B6C4C">
        <w:rPr>
          <w:rFonts w:ascii="Verdana" w:hAnsi="Verdana"/>
          <w:i/>
          <w:sz w:val="20"/>
          <w:szCs w:val="20"/>
        </w:rPr>
        <w:t>Werkgelegenheidsverwachting op het hoogste niveau sinds 2009</w:t>
      </w:r>
    </w:p>
    <w:p w:rsidR="00081E9C" w:rsidRPr="006B4665" w:rsidRDefault="006E2385" w:rsidP="006E2385">
      <w:pPr>
        <w:rPr>
          <w:rFonts w:ascii="Verdana" w:eastAsia="Verdana" w:hAnsi="Verdana" w:cs="Verdana"/>
          <w:b/>
          <w:sz w:val="20"/>
          <w:szCs w:val="20"/>
        </w:rPr>
      </w:pPr>
      <w:r w:rsidRPr="006B4665">
        <w:rPr>
          <w:rFonts w:ascii="Verdana" w:hAnsi="Verdana"/>
          <w:sz w:val="20"/>
          <w:szCs w:val="20"/>
        </w:rPr>
        <w:t xml:space="preserve">Diemen, </w:t>
      </w:r>
      <w:r w:rsidR="005B6C4C" w:rsidRPr="006B4665">
        <w:rPr>
          <w:rFonts w:ascii="Verdana" w:hAnsi="Verdana"/>
          <w:sz w:val="20"/>
          <w:szCs w:val="20"/>
        </w:rPr>
        <w:t xml:space="preserve">12 </w:t>
      </w:r>
      <w:r w:rsidR="00262CFA" w:rsidRPr="006B4665">
        <w:rPr>
          <w:rFonts w:ascii="Verdana" w:hAnsi="Verdana"/>
          <w:sz w:val="20"/>
          <w:szCs w:val="20"/>
        </w:rPr>
        <w:t>September</w:t>
      </w:r>
      <w:r w:rsidR="00D472B3" w:rsidRPr="006B4665">
        <w:rPr>
          <w:rFonts w:ascii="Verdana" w:hAnsi="Verdana"/>
          <w:sz w:val="20"/>
          <w:szCs w:val="20"/>
        </w:rPr>
        <w:t>,</w:t>
      </w:r>
      <w:r w:rsidRPr="006B4665">
        <w:rPr>
          <w:rFonts w:ascii="Verdana" w:hAnsi="Verdana"/>
          <w:sz w:val="20"/>
          <w:szCs w:val="20"/>
        </w:rPr>
        <w:t xml:space="preserve"> 2017 –</w:t>
      </w:r>
      <w:r w:rsidR="005B6C4C" w:rsidRPr="006B4665">
        <w:rPr>
          <w:rFonts w:ascii="Verdana" w:hAnsi="Verdana"/>
          <w:b/>
          <w:sz w:val="20"/>
          <w:szCs w:val="20"/>
        </w:rPr>
        <w:t>Het optimisme over de arbeidsmarkt onder Nederlandse werkge</w:t>
      </w:r>
      <w:r w:rsidR="006B4665" w:rsidRPr="006B4665">
        <w:rPr>
          <w:rFonts w:ascii="Verdana" w:hAnsi="Verdana"/>
          <w:b/>
          <w:sz w:val="20"/>
          <w:szCs w:val="20"/>
        </w:rPr>
        <w:t>vers houdt aan en neemt in het vierde kwartaal van 2017 opnieuw verder toe.</w:t>
      </w:r>
      <w:r w:rsidR="006B4665">
        <w:rPr>
          <w:rFonts w:ascii="Verdana" w:hAnsi="Verdana"/>
          <w:b/>
          <w:sz w:val="20"/>
          <w:szCs w:val="20"/>
        </w:rPr>
        <w:t xml:space="preserve"> </w:t>
      </w:r>
      <w:r w:rsidR="006B4665" w:rsidRPr="006B4665">
        <w:rPr>
          <w:rFonts w:ascii="Verdana" w:hAnsi="Verdana"/>
          <w:b/>
          <w:sz w:val="20"/>
          <w:szCs w:val="20"/>
        </w:rPr>
        <w:t>Het werkgelegenheidscijfer komt, net als in het derde kwartaal, uit op +6%</w:t>
      </w:r>
      <w:r w:rsidR="006B4665">
        <w:rPr>
          <w:rFonts w:ascii="Verdana" w:hAnsi="Verdana"/>
          <w:b/>
          <w:sz w:val="20"/>
          <w:szCs w:val="20"/>
        </w:rPr>
        <w:t>.</w:t>
      </w:r>
      <w:r w:rsidR="006B4665" w:rsidRPr="006B4665">
        <w:rPr>
          <w:rFonts w:ascii="Verdana" w:hAnsi="Verdana"/>
          <w:b/>
          <w:sz w:val="20"/>
          <w:szCs w:val="20"/>
        </w:rPr>
        <w:t xml:space="preserve"> </w:t>
      </w:r>
      <w:r w:rsidR="006B4665">
        <w:rPr>
          <w:rFonts w:ascii="Verdana" w:hAnsi="Verdana"/>
          <w:b/>
          <w:sz w:val="20"/>
          <w:szCs w:val="20"/>
        </w:rPr>
        <w:t>In de energiesector is h</w:t>
      </w:r>
      <w:r w:rsidR="006939B2">
        <w:rPr>
          <w:rFonts w:ascii="Verdana" w:hAnsi="Verdana"/>
          <w:b/>
          <w:sz w:val="20"/>
          <w:szCs w:val="20"/>
        </w:rPr>
        <w:t xml:space="preserve">et werkgelegenheidscijfer zelfs </w:t>
      </w:r>
      <w:r w:rsidR="006B4665">
        <w:rPr>
          <w:rFonts w:ascii="Verdana" w:hAnsi="Verdana"/>
          <w:b/>
          <w:sz w:val="20"/>
          <w:szCs w:val="20"/>
        </w:rPr>
        <w:t xml:space="preserve">+20%. </w:t>
      </w:r>
      <w:r w:rsidR="006B4665" w:rsidRPr="000B0B08">
        <w:rPr>
          <w:rFonts w:ascii="Verdana" w:hAnsi="Verdana"/>
          <w:b/>
          <w:sz w:val="20"/>
          <w:szCs w:val="20"/>
        </w:rPr>
        <w:t xml:space="preserve">Dit blijkt uit de </w:t>
      </w:r>
      <w:proofErr w:type="spellStart"/>
      <w:r w:rsidR="006B4665" w:rsidRPr="000B0B08">
        <w:rPr>
          <w:rFonts w:ascii="Verdana" w:hAnsi="Verdana"/>
          <w:b/>
          <w:sz w:val="20"/>
          <w:szCs w:val="20"/>
        </w:rPr>
        <w:t>ManpowerGroup</w:t>
      </w:r>
      <w:proofErr w:type="spellEnd"/>
      <w:r w:rsidR="006B4665" w:rsidRPr="000B0B08">
        <w:rPr>
          <w:rFonts w:ascii="Verdana" w:hAnsi="Verdana"/>
          <w:b/>
          <w:sz w:val="20"/>
          <w:szCs w:val="20"/>
        </w:rPr>
        <w:t xml:space="preserve"> </w:t>
      </w:r>
      <w:proofErr w:type="spellStart"/>
      <w:r w:rsidR="006B4665" w:rsidRPr="000B0B08">
        <w:rPr>
          <w:rFonts w:ascii="Verdana" w:hAnsi="Verdana"/>
          <w:b/>
          <w:sz w:val="20"/>
          <w:szCs w:val="20"/>
        </w:rPr>
        <w:t>Employment</w:t>
      </w:r>
      <w:proofErr w:type="spellEnd"/>
      <w:r w:rsidR="006B4665" w:rsidRPr="000B0B08">
        <w:rPr>
          <w:rFonts w:ascii="Verdana" w:hAnsi="Verdana"/>
          <w:b/>
          <w:sz w:val="20"/>
          <w:szCs w:val="20"/>
        </w:rPr>
        <w:t xml:space="preserve"> Outlook Survey (MEOS Q3), </w:t>
      </w:r>
      <w:r w:rsidR="006B4665">
        <w:rPr>
          <w:rFonts w:ascii="Verdana" w:hAnsi="Verdana"/>
          <w:b/>
          <w:sz w:val="20"/>
          <w:szCs w:val="20"/>
        </w:rPr>
        <w:t>gehouden</w:t>
      </w:r>
      <w:r w:rsidR="006B4665" w:rsidRPr="000B0B08">
        <w:rPr>
          <w:rFonts w:ascii="Verdana" w:hAnsi="Verdana"/>
          <w:b/>
          <w:sz w:val="20"/>
          <w:szCs w:val="20"/>
        </w:rPr>
        <w:t xml:space="preserve"> onder 5</w:t>
      </w:r>
      <w:r w:rsidR="00B64FC4">
        <w:rPr>
          <w:rFonts w:ascii="Verdana" w:hAnsi="Verdana"/>
          <w:b/>
          <w:sz w:val="20"/>
          <w:szCs w:val="20"/>
        </w:rPr>
        <w:t>9</w:t>
      </w:r>
      <w:r w:rsidR="006B4665" w:rsidRPr="000B0B08">
        <w:rPr>
          <w:rFonts w:ascii="Verdana" w:hAnsi="Verdana"/>
          <w:b/>
          <w:sz w:val="20"/>
          <w:szCs w:val="20"/>
        </w:rPr>
        <w:t xml:space="preserve">.000 werkgevers, waarvan 750 uit Nederland. Sinds begin 2009 is het werkgelegenheidscijfer niet meer zo hoog geweest. </w:t>
      </w:r>
    </w:p>
    <w:p w:rsidR="0059144D" w:rsidRPr="00DA20B3" w:rsidRDefault="0059144D" w:rsidP="006B4665">
      <w:pPr>
        <w:rPr>
          <w:rFonts w:ascii="Verdana" w:hAnsi="Verdana"/>
          <w:color w:val="000000" w:themeColor="text1"/>
          <w:sz w:val="20"/>
          <w:szCs w:val="20"/>
        </w:rPr>
      </w:pPr>
      <w:r w:rsidRPr="00DA20B3">
        <w:rPr>
          <w:rFonts w:ascii="Verdana" w:hAnsi="Verdana"/>
          <w:color w:val="000000" w:themeColor="text1"/>
          <w:sz w:val="20"/>
          <w:szCs w:val="20"/>
        </w:rPr>
        <w:t xml:space="preserve">“Dat de werkgelegenheidsverwachting zo positief is, is uiteraard goed nieuws. Toch komen we langzaam </w:t>
      </w:r>
      <w:r w:rsidR="00386148">
        <w:rPr>
          <w:rFonts w:ascii="Verdana" w:hAnsi="Verdana"/>
          <w:color w:val="000000" w:themeColor="text1"/>
          <w:sz w:val="20"/>
          <w:szCs w:val="20"/>
        </w:rPr>
        <w:t>aan</w:t>
      </w:r>
      <w:r w:rsidRPr="00DA20B3">
        <w:rPr>
          <w:rFonts w:ascii="Verdana" w:hAnsi="Verdana"/>
          <w:color w:val="000000" w:themeColor="text1"/>
          <w:sz w:val="20"/>
          <w:szCs w:val="20"/>
        </w:rPr>
        <w:t xml:space="preserve"> het eind van die groei</w:t>
      </w:r>
      <w:r w:rsidR="00386148">
        <w:rPr>
          <w:rFonts w:ascii="Verdana" w:hAnsi="Verdana"/>
          <w:color w:val="000000" w:themeColor="text1"/>
          <w:sz w:val="20"/>
          <w:szCs w:val="20"/>
        </w:rPr>
        <w:t>,</w:t>
      </w:r>
      <w:r w:rsidRPr="00DA20B3">
        <w:rPr>
          <w:rFonts w:ascii="Verdana" w:hAnsi="Verdana"/>
          <w:color w:val="000000" w:themeColor="text1"/>
          <w:sz w:val="20"/>
          <w:szCs w:val="20"/>
        </w:rPr>
        <w:t xml:space="preserve"> simpelweg </w:t>
      </w:r>
      <w:r w:rsidR="00386148">
        <w:rPr>
          <w:rFonts w:ascii="Verdana" w:hAnsi="Verdana"/>
          <w:color w:val="000000" w:themeColor="text1"/>
          <w:sz w:val="20"/>
          <w:szCs w:val="20"/>
        </w:rPr>
        <w:t xml:space="preserve">doordat er </w:t>
      </w:r>
      <w:r w:rsidRPr="00DA20B3">
        <w:rPr>
          <w:rFonts w:ascii="Verdana" w:hAnsi="Verdana"/>
          <w:color w:val="000000" w:themeColor="text1"/>
          <w:sz w:val="20"/>
          <w:szCs w:val="20"/>
        </w:rPr>
        <w:t xml:space="preserve">meer vraag naar </w:t>
      </w:r>
      <w:r w:rsidR="00386148">
        <w:rPr>
          <w:rFonts w:ascii="Verdana" w:hAnsi="Verdana"/>
          <w:color w:val="000000" w:themeColor="text1"/>
          <w:sz w:val="20"/>
          <w:szCs w:val="20"/>
        </w:rPr>
        <w:t>personeel</w:t>
      </w:r>
      <w:r w:rsidRPr="00DA20B3">
        <w:rPr>
          <w:rFonts w:ascii="Verdana" w:hAnsi="Verdana"/>
          <w:color w:val="000000" w:themeColor="text1"/>
          <w:sz w:val="20"/>
          <w:szCs w:val="20"/>
        </w:rPr>
        <w:t xml:space="preserve"> is dan aanbod”, aldus José </w:t>
      </w:r>
      <w:proofErr w:type="spellStart"/>
      <w:r w:rsidRPr="00DA20B3">
        <w:rPr>
          <w:rFonts w:ascii="Verdana" w:hAnsi="Verdana"/>
          <w:color w:val="000000" w:themeColor="text1"/>
          <w:sz w:val="20"/>
          <w:szCs w:val="20"/>
        </w:rPr>
        <w:t>Brenninkmeijer</w:t>
      </w:r>
      <w:proofErr w:type="spellEnd"/>
      <w:r w:rsidRPr="00DA20B3">
        <w:rPr>
          <w:rFonts w:ascii="Verdana" w:hAnsi="Verdana"/>
          <w:color w:val="000000" w:themeColor="text1"/>
          <w:sz w:val="20"/>
          <w:szCs w:val="20"/>
        </w:rPr>
        <w:t>, Algemeen Directe</w:t>
      </w:r>
      <w:r w:rsidR="00386148">
        <w:rPr>
          <w:rFonts w:ascii="Verdana" w:hAnsi="Verdana"/>
          <w:color w:val="000000" w:themeColor="text1"/>
          <w:sz w:val="20"/>
          <w:szCs w:val="20"/>
        </w:rPr>
        <w:t xml:space="preserve">ur van </w:t>
      </w:r>
      <w:proofErr w:type="spellStart"/>
      <w:r w:rsidR="00386148">
        <w:rPr>
          <w:rFonts w:ascii="Verdana" w:hAnsi="Verdana"/>
          <w:color w:val="000000" w:themeColor="text1"/>
          <w:sz w:val="20"/>
          <w:szCs w:val="20"/>
        </w:rPr>
        <w:t>ManpowerGroup</w:t>
      </w:r>
      <w:proofErr w:type="spellEnd"/>
      <w:r w:rsidR="00386148">
        <w:rPr>
          <w:rFonts w:ascii="Verdana" w:hAnsi="Verdana"/>
          <w:color w:val="000000" w:themeColor="text1"/>
          <w:sz w:val="20"/>
          <w:szCs w:val="20"/>
        </w:rPr>
        <w:t xml:space="preserve"> Nederland. </w:t>
      </w:r>
      <w:r w:rsidRPr="00DA20B3">
        <w:rPr>
          <w:rFonts w:ascii="Verdana" w:hAnsi="Verdana"/>
          <w:color w:val="000000" w:themeColor="text1"/>
          <w:sz w:val="20"/>
          <w:szCs w:val="20"/>
        </w:rPr>
        <w:t xml:space="preserve">“In heel Europa zie je </w:t>
      </w:r>
      <w:r w:rsidR="00E66B2A" w:rsidRPr="00DA20B3">
        <w:rPr>
          <w:rFonts w:ascii="Verdana" w:hAnsi="Verdana"/>
          <w:color w:val="000000" w:themeColor="text1"/>
          <w:sz w:val="20"/>
          <w:szCs w:val="20"/>
        </w:rPr>
        <w:t xml:space="preserve">dat </w:t>
      </w:r>
      <w:r w:rsidRPr="00DA20B3">
        <w:rPr>
          <w:rFonts w:ascii="Verdana" w:hAnsi="Verdana"/>
          <w:color w:val="000000" w:themeColor="text1"/>
          <w:sz w:val="20"/>
          <w:szCs w:val="20"/>
        </w:rPr>
        <w:t xml:space="preserve">de druk op de arbeidsmarkt verder </w:t>
      </w:r>
      <w:r w:rsidR="00E66B2A" w:rsidRPr="00DA20B3">
        <w:rPr>
          <w:rFonts w:ascii="Verdana" w:hAnsi="Verdana"/>
          <w:color w:val="000000" w:themeColor="text1"/>
          <w:sz w:val="20"/>
          <w:szCs w:val="20"/>
        </w:rPr>
        <w:t xml:space="preserve">zal </w:t>
      </w:r>
      <w:r w:rsidRPr="00DA20B3">
        <w:rPr>
          <w:rFonts w:ascii="Verdana" w:hAnsi="Verdana"/>
          <w:color w:val="000000" w:themeColor="text1"/>
          <w:sz w:val="20"/>
          <w:szCs w:val="20"/>
        </w:rPr>
        <w:t xml:space="preserve">toenemen in een aantal specifieke sectoren. Ik ben er </w:t>
      </w:r>
      <w:r w:rsidR="00E66B2A" w:rsidRPr="00DA20B3">
        <w:rPr>
          <w:rFonts w:ascii="Verdana" w:hAnsi="Verdana"/>
          <w:color w:val="000000" w:themeColor="text1"/>
          <w:sz w:val="20"/>
          <w:szCs w:val="20"/>
        </w:rPr>
        <w:t>zeker van dat de</w:t>
      </w:r>
      <w:r w:rsidR="006B7D65" w:rsidRPr="00DA20B3">
        <w:rPr>
          <w:rFonts w:ascii="Verdana" w:hAnsi="Verdana"/>
          <w:color w:val="000000" w:themeColor="text1"/>
          <w:sz w:val="20"/>
          <w:szCs w:val="20"/>
        </w:rPr>
        <w:t>ze</w:t>
      </w:r>
      <w:r w:rsidR="00386148">
        <w:rPr>
          <w:rFonts w:ascii="Verdana" w:hAnsi="Verdana"/>
          <w:color w:val="000000" w:themeColor="text1"/>
          <w:sz w:val="20"/>
          <w:szCs w:val="20"/>
        </w:rPr>
        <w:t xml:space="preserve"> uitdagingen, </w:t>
      </w:r>
      <w:r w:rsidRPr="00DA20B3">
        <w:rPr>
          <w:rFonts w:ascii="Verdana" w:hAnsi="Verdana"/>
          <w:color w:val="000000" w:themeColor="text1"/>
          <w:sz w:val="20"/>
          <w:szCs w:val="20"/>
        </w:rPr>
        <w:t>die deze druk met zich meebrengt</w:t>
      </w:r>
      <w:r w:rsidR="00E66B2A" w:rsidRPr="00DA20B3">
        <w:rPr>
          <w:rFonts w:ascii="Verdana" w:hAnsi="Verdana"/>
          <w:color w:val="000000" w:themeColor="text1"/>
          <w:sz w:val="20"/>
          <w:szCs w:val="20"/>
        </w:rPr>
        <w:t>,</w:t>
      </w:r>
      <w:r w:rsidRPr="00DA20B3">
        <w:rPr>
          <w:rFonts w:ascii="Verdana" w:hAnsi="Verdana"/>
          <w:color w:val="000000" w:themeColor="text1"/>
          <w:sz w:val="20"/>
          <w:szCs w:val="20"/>
        </w:rPr>
        <w:t xml:space="preserve"> terug te zien zijn in het vierde kwartaal.” </w:t>
      </w:r>
    </w:p>
    <w:p w:rsidR="0059144D" w:rsidRPr="006B7D65" w:rsidRDefault="006B4665" w:rsidP="005C751E">
      <w:pPr>
        <w:rPr>
          <w:rFonts w:ascii="Verdana" w:hAnsi="Verdana"/>
          <w:sz w:val="20"/>
          <w:szCs w:val="20"/>
        </w:rPr>
      </w:pPr>
      <w:r w:rsidRPr="005C751E">
        <w:rPr>
          <w:rFonts w:ascii="Verdana" w:hAnsi="Verdana"/>
          <w:b/>
          <w:sz w:val="20"/>
          <w:szCs w:val="20"/>
        </w:rPr>
        <w:t>Werkgeversvertrouwen groeit explosief</w:t>
      </w:r>
      <w:r w:rsidR="005C751E" w:rsidRPr="005C751E">
        <w:rPr>
          <w:rFonts w:ascii="Verdana" w:hAnsi="Verdana"/>
          <w:b/>
          <w:sz w:val="20"/>
          <w:szCs w:val="20"/>
        </w:rPr>
        <w:t xml:space="preserve"> in energiesector</w:t>
      </w:r>
      <w:r w:rsidRPr="005C751E">
        <w:rPr>
          <w:rFonts w:ascii="Verdana" w:hAnsi="Verdana"/>
          <w:b/>
          <w:sz w:val="20"/>
          <w:szCs w:val="20"/>
        </w:rPr>
        <w:br/>
      </w:r>
      <w:r w:rsidR="005C751E">
        <w:rPr>
          <w:rFonts w:ascii="Verdana" w:hAnsi="Verdana"/>
          <w:sz w:val="20"/>
          <w:szCs w:val="20"/>
        </w:rPr>
        <w:t xml:space="preserve">De werkgelegenheid groeit explosief in </w:t>
      </w:r>
      <w:r w:rsidR="005C751E" w:rsidRPr="00CC4A42">
        <w:rPr>
          <w:rFonts w:ascii="Verdana" w:hAnsi="Verdana"/>
          <w:sz w:val="20"/>
          <w:szCs w:val="20"/>
        </w:rPr>
        <w:t xml:space="preserve">de </w:t>
      </w:r>
      <w:r w:rsidR="005C751E">
        <w:rPr>
          <w:rFonts w:ascii="Verdana" w:hAnsi="Verdana"/>
          <w:sz w:val="20"/>
          <w:szCs w:val="20"/>
        </w:rPr>
        <w:t>energiesector (elektriciteit, gas en water). Waar de</w:t>
      </w:r>
      <w:r w:rsidR="006939B2">
        <w:rPr>
          <w:rFonts w:ascii="Verdana" w:hAnsi="Verdana"/>
          <w:sz w:val="20"/>
          <w:szCs w:val="20"/>
        </w:rPr>
        <w:t>ze</w:t>
      </w:r>
      <w:r w:rsidR="005C751E">
        <w:rPr>
          <w:rFonts w:ascii="Verdana" w:hAnsi="Verdana"/>
          <w:sz w:val="20"/>
          <w:szCs w:val="20"/>
        </w:rPr>
        <w:t xml:space="preserve"> sector in de afgelopen kwartalen nog respectievelijk +5%, +8% en +10% rapporteerde, neemt de verwachting voor het komende kwartaal een sprong naar +20%. </w:t>
      </w:r>
      <w:proofErr w:type="spellStart"/>
      <w:r w:rsidR="005C751E">
        <w:rPr>
          <w:rFonts w:ascii="Verdana" w:hAnsi="Verdana"/>
          <w:sz w:val="20"/>
          <w:szCs w:val="20"/>
        </w:rPr>
        <w:t>Brenninkmeijer</w:t>
      </w:r>
      <w:proofErr w:type="spellEnd"/>
      <w:r w:rsidR="005C751E">
        <w:rPr>
          <w:rFonts w:ascii="Verdana" w:hAnsi="Verdana"/>
          <w:sz w:val="20"/>
          <w:szCs w:val="20"/>
        </w:rPr>
        <w:t xml:space="preserve">: </w:t>
      </w:r>
      <w:r w:rsidR="006939B2">
        <w:rPr>
          <w:rFonts w:ascii="Verdana" w:hAnsi="Verdana"/>
          <w:sz w:val="20"/>
          <w:szCs w:val="20"/>
        </w:rPr>
        <w:t xml:space="preserve">“Het groeipatroon </w:t>
      </w:r>
      <w:r w:rsidR="005C751E">
        <w:rPr>
          <w:rFonts w:ascii="Verdana" w:hAnsi="Verdana"/>
          <w:sz w:val="20"/>
          <w:szCs w:val="20"/>
        </w:rPr>
        <w:t>van de energiesector hangt mogelijk samen met de groei in de bouwsector die we de afgelopen m</w:t>
      </w:r>
      <w:r w:rsidR="006939B2">
        <w:rPr>
          <w:rFonts w:ascii="Verdana" w:hAnsi="Verdana"/>
          <w:sz w:val="20"/>
          <w:szCs w:val="20"/>
        </w:rPr>
        <w:t xml:space="preserve">aanden hebben gezien. Een toename </w:t>
      </w:r>
      <w:r w:rsidR="005C751E">
        <w:rPr>
          <w:rFonts w:ascii="Verdana" w:hAnsi="Verdana"/>
          <w:sz w:val="20"/>
          <w:szCs w:val="20"/>
        </w:rPr>
        <w:t>in bouwprojecten heeft uiteraard invloed op de gevraagde energievoorzieningen.</w:t>
      </w:r>
      <w:r w:rsidR="006B7D65">
        <w:rPr>
          <w:rFonts w:ascii="Verdana" w:hAnsi="Verdana"/>
          <w:sz w:val="20"/>
          <w:szCs w:val="20"/>
        </w:rPr>
        <w:t xml:space="preserve"> De</w:t>
      </w:r>
      <w:r w:rsidR="006939B2">
        <w:rPr>
          <w:rFonts w:ascii="Verdana" w:hAnsi="Verdana"/>
          <w:sz w:val="20"/>
          <w:szCs w:val="20"/>
        </w:rPr>
        <w:t xml:space="preserve"> </w:t>
      </w:r>
      <w:r w:rsidR="004B475E">
        <w:rPr>
          <w:rFonts w:ascii="Verdana" w:hAnsi="Verdana"/>
          <w:sz w:val="20"/>
          <w:szCs w:val="20"/>
        </w:rPr>
        <w:t xml:space="preserve">energiebranche is </w:t>
      </w:r>
      <w:r w:rsidR="006B7D65">
        <w:rPr>
          <w:rFonts w:ascii="Verdana" w:hAnsi="Verdana"/>
          <w:sz w:val="20"/>
          <w:szCs w:val="20"/>
        </w:rPr>
        <w:t>bij uitstek een sector</w:t>
      </w:r>
      <w:r w:rsidR="005C751E">
        <w:rPr>
          <w:rFonts w:ascii="Verdana" w:hAnsi="Verdana"/>
          <w:sz w:val="20"/>
          <w:szCs w:val="20"/>
        </w:rPr>
        <w:t xml:space="preserve"> die gedijt bij een aanhoudend </w:t>
      </w:r>
      <w:r w:rsidR="006B7D65">
        <w:rPr>
          <w:rFonts w:ascii="Verdana" w:hAnsi="Verdana"/>
          <w:sz w:val="20"/>
          <w:szCs w:val="20"/>
        </w:rPr>
        <w:t xml:space="preserve">vertrouwen in de economie. </w:t>
      </w:r>
      <w:r w:rsidR="006B7D65" w:rsidRPr="00DA20B3">
        <w:rPr>
          <w:rFonts w:ascii="Verdana" w:hAnsi="Verdana"/>
          <w:color w:val="auto"/>
          <w:sz w:val="20"/>
          <w:szCs w:val="20"/>
        </w:rPr>
        <w:t>D</w:t>
      </w:r>
      <w:r w:rsidR="0059144D" w:rsidRPr="00DA20B3">
        <w:rPr>
          <w:rFonts w:ascii="Verdana" w:hAnsi="Verdana"/>
          <w:color w:val="auto"/>
          <w:sz w:val="20"/>
          <w:szCs w:val="20"/>
        </w:rPr>
        <w:t xml:space="preserve">aarnaast is deze sector zichzelf aan het heruitvinden door verduurzaming en grote innovaties. </w:t>
      </w:r>
      <w:r w:rsidR="00A31CF1" w:rsidRPr="00DA20B3">
        <w:rPr>
          <w:rFonts w:ascii="Verdana" w:hAnsi="Verdana"/>
          <w:color w:val="auto"/>
          <w:sz w:val="20"/>
          <w:szCs w:val="20"/>
        </w:rPr>
        <w:t xml:space="preserve">Zo een </w:t>
      </w:r>
      <w:r w:rsidR="0059144D" w:rsidRPr="00DA20B3">
        <w:rPr>
          <w:rFonts w:ascii="Verdana" w:hAnsi="Verdana"/>
          <w:color w:val="auto"/>
          <w:sz w:val="20"/>
          <w:szCs w:val="20"/>
        </w:rPr>
        <w:t>tend</w:t>
      </w:r>
      <w:r w:rsidR="00A31CF1" w:rsidRPr="00DA20B3">
        <w:rPr>
          <w:rFonts w:ascii="Verdana" w:hAnsi="Verdana"/>
          <w:color w:val="auto"/>
          <w:sz w:val="20"/>
          <w:szCs w:val="20"/>
        </w:rPr>
        <w:t>ens speelt altijd een rol in het aantrekken van meer en nieuw talent.”</w:t>
      </w:r>
    </w:p>
    <w:p w:rsidR="006939B2" w:rsidRDefault="005C751E" w:rsidP="006939B2">
      <w:pPr>
        <w:rPr>
          <w:rFonts w:ascii="Verdana" w:hAnsi="Verdana"/>
          <w:b/>
          <w:sz w:val="20"/>
          <w:szCs w:val="20"/>
        </w:rPr>
      </w:pPr>
      <w:r w:rsidRPr="006939B2">
        <w:rPr>
          <w:rFonts w:ascii="Verdana" w:hAnsi="Verdana"/>
          <w:b/>
          <w:sz w:val="20"/>
          <w:szCs w:val="20"/>
        </w:rPr>
        <w:t xml:space="preserve">Groei bouwsector en zakelijke dienstverlening zwakt af </w:t>
      </w:r>
      <w:r w:rsidR="00452077" w:rsidRPr="006939B2">
        <w:rPr>
          <w:rFonts w:ascii="Verdana" w:hAnsi="Verdana"/>
          <w:b/>
          <w:sz w:val="20"/>
          <w:szCs w:val="20"/>
        </w:rPr>
        <w:br/>
      </w:r>
      <w:r w:rsidR="006939B2">
        <w:rPr>
          <w:rFonts w:ascii="Verdana" w:hAnsi="Verdana"/>
          <w:sz w:val="20"/>
          <w:szCs w:val="20"/>
        </w:rPr>
        <w:t xml:space="preserve">De bouwsector blijft onverminderd positief, met +5% na +4% vorig kwartaal. “De vraag naar bouwpersoneel is groot, maar het aanbod blijft beperkt. Dat heeft mogelijk invloed op het vertrouwen van werkgevers in de sector”, aldus </w:t>
      </w:r>
      <w:proofErr w:type="spellStart"/>
      <w:r w:rsidR="006939B2">
        <w:rPr>
          <w:rFonts w:ascii="Verdana" w:hAnsi="Verdana"/>
          <w:sz w:val="20"/>
          <w:szCs w:val="20"/>
        </w:rPr>
        <w:t>Brenninkmeijer</w:t>
      </w:r>
      <w:proofErr w:type="spellEnd"/>
      <w:r w:rsidR="006939B2">
        <w:rPr>
          <w:rFonts w:ascii="Verdana" w:hAnsi="Verdana"/>
          <w:sz w:val="20"/>
          <w:szCs w:val="20"/>
        </w:rPr>
        <w:t>. “Mensen willen aannemen is één, maar ze moeten ook beschikbaar zijn.” De transportsector rapporteert daarentegen een flinke groei, van +5% naar +10%. Opvallend is dat de zakelijke- en financiële dienstverlening, alhoewel nog steeds positief met +8%, een daling laat zien ten opzichte van +16% in het vorige kwartaal. “Deze sector is al bijna twee jaar onverminderd positief, maar laat voor het eerst dit jaar een afnemende groei zien en neemt even pas op de plaats.”</w:t>
      </w:r>
    </w:p>
    <w:p w:rsidR="006939B2" w:rsidRPr="00315F29" w:rsidRDefault="00F34F93" w:rsidP="006939B2">
      <w:pPr>
        <w:rPr>
          <w:rFonts w:ascii="Verdana" w:eastAsia="Verdana" w:hAnsi="Verdana" w:cs="Verdana"/>
          <w:sz w:val="20"/>
          <w:szCs w:val="20"/>
        </w:rPr>
      </w:pPr>
      <w:r>
        <w:rPr>
          <w:rFonts w:ascii="Verdana" w:hAnsi="Verdana"/>
          <w:b/>
          <w:sz w:val="20"/>
          <w:szCs w:val="20"/>
        </w:rPr>
        <w:t xml:space="preserve">Positief </w:t>
      </w:r>
      <w:r w:rsidR="006939B2" w:rsidRPr="006939B2">
        <w:rPr>
          <w:rFonts w:ascii="Verdana" w:hAnsi="Verdana"/>
          <w:b/>
          <w:sz w:val="20"/>
          <w:szCs w:val="20"/>
        </w:rPr>
        <w:t>Europees vooruitzicht</w:t>
      </w:r>
      <w:r w:rsidR="006E2385" w:rsidRPr="006939B2">
        <w:rPr>
          <w:rFonts w:ascii="Verdana" w:hAnsi="Verdana"/>
          <w:sz w:val="20"/>
          <w:szCs w:val="20"/>
        </w:rPr>
        <w:br/>
      </w:r>
      <w:r w:rsidR="006939B2">
        <w:rPr>
          <w:rFonts w:ascii="Verdana" w:hAnsi="Verdana"/>
          <w:sz w:val="20"/>
          <w:szCs w:val="20"/>
        </w:rPr>
        <w:t xml:space="preserve">Inmiddels rapporteren </w:t>
      </w:r>
      <w:r w:rsidR="0074339C">
        <w:rPr>
          <w:rFonts w:ascii="Verdana" w:hAnsi="Verdana"/>
          <w:sz w:val="20"/>
          <w:szCs w:val="20"/>
        </w:rPr>
        <w:t xml:space="preserve">vrijwel </w:t>
      </w:r>
      <w:r w:rsidR="006939B2">
        <w:rPr>
          <w:rFonts w:ascii="Verdana" w:hAnsi="Verdana"/>
          <w:sz w:val="20"/>
          <w:szCs w:val="20"/>
        </w:rPr>
        <w:t xml:space="preserve">alle Europese landen positieve cijfers; in het afgelopen kwartaal was Italië nog negatief met -2% (nu +3%). </w:t>
      </w:r>
      <w:r w:rsidR="006939B2" w:rsidRPr="00CC4A42">
        <w:rPr>
          <w:rFonts w:ascii="Verdana" w:hAnsi="Verdana"/>
          <w:sz w:val="20"/>
          <w:szCs w:val="20"/>
        </w:rPr>
        <w:t xml:space="preserve">Het </w:t>
      </w:r>
      <w:r w:rsidR="006939B2">
        <w:rPr>
          <w:rFonts w:ascii="Verdana" w:hAnsi="Verdana"/>
          <w:sz w:val="20"/>
          <w:szCs w:val="20"/>
        </w:rPr>
        <w:t xml:space="preserve">werkgelegenheidscijfer voor het </w:t>
      </w:r>
      <w:r w:rsidR="006939B2" w:rsidRPr="00CC4A42">
        <w:rPr>
          <w:rFonts w:ascii="Verdana" w:hAnsi="Verdana"/>
          <w:sz w:val="20"/>
          <w:szCs w:val="20"/>
        </w:rPr>
        <w:t xml:space="preserve">Verenigd Koninkrijk </w:t>
      </w:r>
      <w:r w:rsidR="006939B2">
        <w:rPr>
          <w:rFonts w:ascii="Verdana" w:hAnsi="Verdana"/>
          <w:sz w:val="20"/>
          <w:szCs w:val="20"/>
        </w:rPr>
        <w:t xml:space="preserve">blijft </w:t>
      </w:r>
      <w:r w:rsidR="006939B2" w:rsidRPr="00CC4A42">
        <w:rPr>
          <w:rFonts w:ascii="Verdana" w:hAnsi="Verdana"/>
          <w:sz w:val="20"/>
          <w:szCs w:val="20"/>
        </w:rPr>
        <w:t>stabiel</w:t>
      </w:r>
      <w:r w:rsidR="006939B2">
        <w:rPr>
          <w:rFonts w:ascii="Verdana" w:hAnsi="Verdana"/>
          <w:sz w:val="20"/>
          <w:szCs w:val="20"/>
        </w:rPr>
        <w:t xml:space="preserve"> en groeit zelfs van +5% naar +6%. </w:t>
      </w:r>
      <w:r w:rsidR="006939B2" w:rsidRPr="00CC4A42">
        <w:rPr>
          <w:rFonts w:ascii="Verdana" w:hAnsi="Verdana"/>
          <w:sz w:val="20"/>
          <w:szCs w:val="20"/>
        </w:rPr>
        <w:t xml:space="preserve">Ook Frankrijk </w:t>
      </w:r>
      <w:r w:rsidR="006939B2">
        <w:rPr>
          <w:rFonts w:ascii="Verdana" w:hAnsi="Verdana"/>
          <w:sz w:val="20"/>
          <w:szCs w:val="20"/>
        </w:rPr>
        <w:t>laat opnieuw</w:t>
      </w:r>
      <w:r w:rsidR="006939B2" w:rsidRPr="00CC4A42">
        <w:rPr>
          <w:rFonts w:ascii="Verdana" w:hAnsi="Verdana"/>
          <w:sz w:val="20"/>
          <w:szCs w:val="20"/>
        </w:rPr>
        <w:t xml:space="preserve"> </w:t>
      </w:r>
      <w:r w:rsidR="006939B2">
        <w:rPr>
          <w:rFonts w:ascii="Verdana" w:hAnsi="Verdana"/>
          <w:sz w:val="20"/>
          <w:szCs w:val="20"/>
        </w:rPr>
        <w:t>positieve</w:t>
      </w:r>
      <w:r w:rsidR="006939B2" w:rsidRPr="00CC4A42">
        <w:rPr>
          <w:rFonts w:ascii="Verdana" w:hAnsi="Verdana"/>
          <w:sz w:val="20"/>
          <w:szCs w:val="20"/>
        </w:rPr>
        <w:t xml:space="preserve"> cijfers</w:t>
      </w:r>
      <w:r w:rsidR="006939B2">
        <w:rPr>
          <w:rFonts w:ascii="Verdana" w:hAnsi="Verdana"/>
          <w:sz w:val="20"/>
          <w:szCs w:val="20"/>
        </w:rPr>
        <w:t xml:space="preserve"> zien</w:t>
      </w:r>
      <w:r w:rsidR="006939B2" w:rsidRPr="00CC4A42">
        <w:rPr>
          <w:rFonts w:ascii="Verdana" w:hAnsi="Verdana"/>
          <w:sz w:val="20"/>
          <w:szCs w:val="20"/>
        </w:rPr>
        <w:t>, met een score van +</w:t>
      </w:r>
      <w:r w:rsidR="006939B2">
        <w:rPr>
          <w:rFonts w:ascii="Verdana" w:hAnsi="Verdana"/>
          <w:sz w:val="20"/>
          <w:szCs w:val="20"/>
        </w:rPr>
        <w:t>4</w:t>
      </w:r>
      <w:r w:rsidR="006939B2" w:rsidRPr="00CC4A42">
        <w:rPr>
          <w:rFonts w:ascii="Verdana" w:hAnsi="Verdana"/>
          <w:sz w:val="20"/>
          <w:szCs w:val="20"/>
        </w:rPr>
        <w:t>%</w:t>
      </w:r>
      <w:r w:rsidR="006939B2">
        <w:rPr>
          <w:rFonts w:ascii="Verdana" w:hAnsi="Verdana"/>
          <w:sz w:val="20"/>
          <w:szCs w:val="20"/>
        </w:rPr>
        <w:t>, een toename van een procent ten opzichte van het vorige kwartaal.</w:t>
      </w:r>
      <w:r w:rsidR="006939B2" w:rsidRPr="00CC4A42">
        <w:rPr>
          <w:rFonts w:ascii="Verdana" w:hAnsi="Verdana"/>
          <w:sz w:val="20"/>
          <w:szCs w:val="20"/>
        </w:rPr>
        <w:t xml:space="preserve"> </w:t>
      </w:r>
      <w:r w:rsidR="006939B2">
        <w:rPr>
          <w:rFonts w:ascii="Verdana" w:hAnsi="Verdana"/>
          <w:sz w:val="20"/>
          <w:szCs w:val="20"/>
        </w:rPr>
        <w:t xml:space="preserve">De verwachting in </w:t>
      </w:r>
      <w:r w:rsidR="006939B2" w:rsidRPr="00CC4A42">
        <w:rPr>
          <w:rFonts w:ascii="Verdana" w:hAnsi="Verdana"/>
          <w:sz w:val="20"/>
          <w:szCs w:val="20"/>
        </w:rPr>
        <w:t xml:space="preserve">Duitsland </w:t>
      </w:r>
      <w:r w:rsidR="006939B2">
        <w:rPr>
          <w:rFonts w:ascii="Verdana" w:hAnsi="Verdana"/>
          <w:sz w:val="20"/>
          <w:szCs w:val="20"/>
        </w:rPr>
        <w:t>loopt iets terug, van +6% naar +5%</w:t>
      </w:r>
      <w:r w:rsidR="006939B2" w:rsidRPr="00CC4A42">
        <w:rPr>
          <w:rFonts w:ascii="Verdana" w:hAnsi="Verdana"/>
          <w:sz w:val="20"/>
          <w:szCs w:val="20"/>
        </w:rPr>
        <w:t>. De Verenigde Staten blijven onverminderd positief met een score van +17%, hetzelfde als afgelopen kwartaal.</w:t>
      </w:r>
      <w:r w:rsidR="006939B2" w:rsidRPr="00CC4A42">
        <w:rPr>
          <w:rFonts w:ascii="Verdana" w:hAnsi="Verdana"/>
          <w:sz w:val="20"/>
          <w:szCs w:val="20"/>
        </w:rPr>
        <w:br/>
      </w:r>
      <w:r w:rsidR="006939B2">
        <w:rPr>
          <w:rFonts w:ascii="Verdana" w:eastAsia="Verdana" w:hAnsi="Verdana" w:cs="Verdana"/>
          <w:b/>
          <w:sz w:val="20"/>
          <w:szCs w:val="20"/>
        </w:rPr>
        <w:lastRenderedPageBreak/>
        <w:br/>
      </w:r>
      <w:r w:rsidR="00315F29" w:rsidRPr="00CC4A42">
        <w:rPr>
          <w:rFonts w:ascii="Verdana" w:eastAsia="Verdana" w:hAnsi="Verdana" w:cs="Verdana"/>
          <w:b/>
          <w:sz w:val="20"/>
          <w:szCs w:val="20"/>
        </w:rPr>
        <w:t xml:space="preserve">Over </w:t>
      </w:r>
      <w:proofErr w:type="spellStart"/>
      <w:r w:rsidR="00315F29" w:rsidRPr="00CC4A42">
        <w:rPr>
          <w:rFonts w:ascii="Verdana" w:eastAsia="Verdana" w:hAnsi="Verdana" w:cs="Verdana"/>
          <w:b/>
          <w:sz w:val="20"/>
          <w:szCs w:val="20"/>
        </w:rPr>
        <w:t>ManpowerGroup</w:t>
      </w:r>
      <w:proofErr w:type="spellEnd"/>
      <w:r w:rsidR="00315F29" w:rsidRPr="00CC4A42">
        <w:rPr>
          <w:rFonts w:ascii="Verdana" w:eastAsia="Verdana" w:hAnsi="Verdana" w:cs="Verdana"/>
          <w:b/>
          <w:sz w:val="20"/>
          <w:szCs w:val="20"/>
        </w:rPr>
        <w:br/>
      </w:r>
      <w:proofErr w:type="spellStart"/>
      <w:r w:rsidR="00315F29" w:rsidRPr="00CC4A42">
        <w:rPr>
          <w:rFonts w:ascii="Verdana" w:eastAsia="Verdana" w:hAnsi="Verdana" w:cs="Verdana"/>
          <w:sz w:val="20"/>
          <w:szCs w:val="20"/>
        </w:rPr>
        <w:t>ManpowerGroup</w:t>
      </w:r>
      <w:proofErr w:type="spellEnd"/>
      <w:r w:rsidR="00315F29" w:rsidRPr="00CC4A42">
        <w:rPr>
          <w:rFonts w:ascii="Verdana" w:eastAsia="Verdana" w:hAnsi="Verdana" w:cs="Verdana"/>
          <w:sz w:val="20"/>
          <w:szCs w:val="20"/>
        </w:rPr>
        <w:t xml:space="preserve"> </w:t>
      </w:r>
      <w:r w:rsidR="00315F29">
        <w:rPr>
          <w:rFonts w:ascii="Verdana" w:eastAsia="Verdana" w:hAnsi="Verdana" w:cs="Verdana"/>
          <w:sz w:val="20"/>
          <w:szCs w:val="20"/>
        </w:rPr>
        <w:t>(NYSE: MAN) i</w:t>
      </w:r>
      <w:r w:rsidR="00315F29" w:rsidRPr="00CC4A42">
        <w:rPr>
          <w:rFonts w:ascii="Verdana" w:eastAsia="Verdana" w:hAnsi="Verdana" w:cs="Verdana"/>
          <w:sz w:val="20"/>
          <w:szCs w:val="20"/>
        </w:rPr>
        <w:t>s wereldwijd</w:t>
      </w:r>
      <w:r w:rsidR="00315F29">
        <w:rPr>
          <w:rFonts w:ascii="Verdana" w:eastAsia="Verdana" w:hAnsi="Verdana" w:cs="Verdana"/>
          <w:sz w:val="20"/>
          <w:szCs w:val="20"/>
        </w:rPr>
        <w:t xml:space="preserve"> </w:t>
      </w:r>
      <w:r w:rsidR="00315F29" w:rsidRPr="00CC4A42">
        <w:rPr>
          <w:rFonts w:ascii="Verdana" w:eastAsia="Verdana" w:hAnsi="Verdana" w:cs="Verdana"/>
          <w:sz w:val="20"/>
          <w:szCs w:val="20"/>
        </w:rPr>
        <w:t>dé HR-expert met innovatieve arbeidsmarktoplossingen.</w:t>
      </w:r>
      <w:r w:rsidR="00315F29">
        <w:rPr>
          <w:rFonts w:ascii="Verdana" w:eastAsia="Verdana" w:hAnsi="Verdana" w:cs="Verdana"/>
          <w:sz w:val="20"/>
          <w:szCs w:val="20"/>
        </w:rPr>
        <w:t xml:space="preserve"> We helpen organisaties met het aantrekken, beoordelen, ontwikkelen en beheren van het talent dat ze in staat stelt succesvol te zijn in de huidige, snel veranderende wereld. Verder bieden we innovatieve oplossingen voor onze 400.000+ klanten en zorgen we ervoor dat meer dan drie miljoen mensen duurzaam en zinvol werk vinden verspreid over een wijd aanbod van industrieën. </w:t>
      </w:r>
      <w:r w:rsidR="00315F29" w:rsidRPr="00CC4A42">
        <w:rPr>
          <w:rFonts w:ascii="Verdana" w:eastAsia="Verdana" w:hAnsi="Verdana" w:cs="Verdana"/>
          <w:sz w:val="20"/>
          <w:szCs w:val="20"/>
        </w:rPr>
        <w:t xml:space="preserve">Onze </w:t>
      </w:r>
      <w:proofErr w:type="spellStart"/>
      <w:r w:rsidR="00315F29" w:rsidRPr="00CC4A42">
        <w:rPr>
          <w:rFonts w:ascii="Verdana" w:eastAsia="Verdana" w:hAnsi="Verdana" w:cs="Verdana"/>
          <w:sz w:val="20"/>
          <w:szCs w:val="20"/>
        </w:rPr>
        <w:t>ManpowerGroup</w:t>
      </w:r>
      <w:proofErr w:type="spellEnd"/>
      <w:r w:rsidR="00315F29" w:rsidRPr="00CC4A42">
        <w:rPr>
          <w:rFonts w:ascii="Verdana" w:eastAsia="Verdana" w:hAnsi="Verdana" w:cs="Verdana"/>
          <w:sz w:val="20"/>
          <w:szCs w:val="20"/>
        </w:rPr>
        <w:t xml:space="preserve">-familie bestaat uit Manpower, </w:t>
      </w:r>
      <w:proofErr w:type="spellStart"/>
      <w:r w:rsidR="00315F29" w:rsidRPr="00CC4A42">
        <w:rPr>
          <w:rFonts w:ascii="Verdana" w:eastAsia="Verdana" w:hAnsi="Verdana" w:cs="Verdana"/>
          <w:sz w:val="20"/>
          <w:szCs w:val="20"/>
        </w:rPr>
        <w:t>Experis</w:t>
      </w:r>
      <w:proofErr w:type="spellEnd"/>
      <w:r w:rsidR="00315F29" w:rsidRPr="00CC4A42">
        <w:rPr>
          <w:rFonts w:ascii="Verdana" w:eastAsia="Verdana" w:hAnsi="Verdana" w:cs="Verdana"/>
          <w:sz w:val="20"/>
          <w:szCs w:val="20"/>
        </w:rPr>
        <w:t>, Right Manag</w:t>
      </w:r>
      <w:r w:rsidR="00315F29">
        <w:rPr>
          <w:rFonts w:ascii="Verdana" w:eastAsia="Verdana" w:hAnsi="Verdana" w:cs="Verdana"/>
          <w:sz w:val="20"/>
          <w:szCs w:val="20"/>
        </w:rPr>
        <w:t xml:space="preserve">ement en </w:t>
      </w:r>
      <w:proofErr w:type="spellStart"/>
      <w:r w:rsidR="00315F29">
        <w:rPr>
          <w:rFonts w:ascii="Verdana" w:eastAsia="Verdana" w:hAnsi="Verdana" w:cs="Verdana"/>
          <w:sz w:val="20"/>
          <w:szCs w:val="20"/>
        </w:rPr>
        <w:t>ManpowerGroup</w:t>
      </w:r>
      <w:proofErr w:type="spellEnd"/>
      <w:r w:rsidR="00315F29">
        <w:rPr>
          <w:rFonts w:ascii="Verdana" w:eastAsia="Verdana" w:hAnsi="Verdana" w:cs="Verdana"/>
          <w:sz w:val="20"/>
          <w:szCs w:val="20"/>
        </w:rPr>
        <w:t xml:space="preserve"> </w:t>
      </w:r>
      <w:proofErr w:type="spellStart"/>
      <w:r w:rsidR="00315F29">
        <w:rPr>
          <w:rFonts w:ascii="Verdana" w:eastAsia="Verdana" w:hAnsi="Verdana" w:cs="Verdana"/>
          <w:sz w:val="20"/>
          <w:szCs w:val="20"/>
        </w:rPr>
        <w:t>Solutions</w:t>
      </w:r>
      <w:proofErr w:type="spellEnd"/>
      <w:r w:rsidR="00315F29">
        <w:rPr>
          <w:rFonts w:ascii="Verdana" w:eastAsia="Verdana" w:hAnsi="Verdana" w:cs="Verdana"/>
          <w:sz w:val="20"/>
          <w:szCs w:val="20"/>
        </w:rPr>
        <w:t>. Wij ondersteunen kandidaten en klanten</w:t>
      </w:r>
      <w:r w:rsidR="00315F29" w:rsidRPr="00C27C3C">
        <w:rPr>
          <w:rFonts w:ascii="Verdana" w:eastAsia="Verdana" w:hAnsi="Verdana" w:cs="Verdana"/>
          <w:sz w:val="20"/>
          <w:szCs w:val="20"/>
        </w:rPr>
        <w:t xml:space="preserve"> </w:t>
      </w:r>
      <w:r w:rsidR="00315F29">
        <w:rPr>
          <w:rFonts w:ascii="Verdana" w:eastAsia="Verdana" w:hAnsi="Verdana" w:cs="Verdana"/>
          <w:sz w:val="20"/>
          <w:szCs w:val="20"/>
        </w:rPr>
        <w:t xml:space="preserve">al bijna 70 jaar in 80 verschillende landen bij de zoektocht naar werk. </w:t>
      </w:r>
      <w:r w:rsidR="00315F29" w:rsidRPr="00CC4A42">
        <w:rPr>
          <w:rFonts w:ascii="Verdana" w:eastAsia="Verdana" w:hAnsi="Verdana" w:cs="Verdana"/>
          <w:sz w:val="20"/>
          <w:szCs w:val="20"/>
        </w:rPr>
        <w:t xml:space="preserve">De verkiezing van </w:t>
      </w:r>
      <w:proofErr w:type="spellStart"/>
      <w:r w:rsidR="00315F29" w:rsidRPr="00CC4A42">
        <w:rPr>
          <w:rFonts w:ascii="Verdana" w:eastAsia="Verdana" w:hAnsi="Verdana" w:cs="Verdana"/>
          <w:sz w:val="20"/>
          <w:szCs w:val="20"/>
        </w:rPr>
        <w:t>ManpowerGroup</w:t>
      </w:r>
      <w:proofErr w:type="spellEnd"/>
      <w:r w:rsidR="00315F29" w:rsidRPr="00CC4A42">
        <w:rPr>
          <w:rFonts w:ascii="Verdana" w:eastAsia="Verdana" w:hAnsi="Verdana" w:cs="Verdana"/>
          <w:sz w:val="20"/>
          <w:szCs w:val="20"/>
        </w:rPr>
        <w:t xml:space="preserve"> tot een van ’s werelds meest</w:t>
      </w:r>
      <w:r w:rsidR="00315F29">
        <w:rPr>
          <w:rFonts w:ascii="Verdana" w:eastAsia="Verdana" w:hAnsi="Verdana" w:cs="Verdana"/>
          <w:sz w:val="20"/>
          <w:szCs w:val="20"/>
        </w:rPr>
        <w:t xml:space="preserve"> ethische ondernemingen van 2017 (voor het zevende </w:t>
      </w:r>
      <w:r w:rsidR="00315F29" w:rsidRPr="00CC4A42">
        <w:rPr>
          <w:rFonts w:ascii="Verdana" w:eastAsia="Verdana" w:hAnsi="Verdana" w:cs="Verdana"/>
          <w:sz w:val="20"/>
          <w:szCs w:val="20"/>
        </w:rPr>
        <w:t>jaar op rij) en tot een van de meest gewaardeerde ondernemingen volgens FORTUNE Magazine</w:t>
      </w:r>
      <w:r w:rsidR="00315F29">
        <w:rPr>
          <w:rFonts w:ascii="Verdana" w:eastAsia="Verdana" w:hAnsi="Verdana" w:cs="Verdana"/>
          <w:sz w:val="20"/>
          <w:szCs w:val="20"/>
        </w:rPr>
        <w:t>,</w:t>
      </w:r>
      <w:r w:rsidR="00315F29" w:rsidRPr="00CC4A42">
        <w:rPr>
          <w:rFonts w:ascii="Verdana" w:eastAsia="Verdana" w:hAnsi="Verdana" w:cs="Verdana"/>
          <w:sz w:val="20"/>
          <w:szCs w:val="20"/>
        </w:rPr>
        <w:t xml:space="preserve"> versterkt onze positie als meest vertrouwde en gewaardeerde merk in de sector</w:t>
      </w:r>
      <w:r w:rsidR="00315F29">
        <w:rPr>
          <w:rFonts w:ascii="Verdana" w:eastAsia="Verdana" w:hAnsi="Verdana" w:cs="Verdana"/>
          <w:sz w:val="20"/>
          <w:szCs w:val="20"/>
        </w:rPr>
        <w:t xml:space="preserve">. Ontdek hoe </w:t>
      </w:r>
      <w:proofErr w:type="spellStart"/>
      <w:r w:rsidR="00315F29">
        <w:rPr>
          <w:rFonts w:ascii="Verdana" w:eastAsia="Verdana" w:hAnsi="Verdana" w:cs="Verdana"/>
          <w:sz w:val="20"/>
          <w:szCs w:val="20"/>
        </w:rPr>
        <w:t>ManpowerGroup</w:t>
      </w:r>
      <w:proofErr w:type="spellEnd"/>
      <w:r w:rsidR="00315F29">
        <w:rPr>
          <w:rFonts w:ascii="Verdana" w:eastAsia="Verdana" w:hAnsi="Verdana" w:cs="Verdana"/>
          <w:sz w:val="20"/>
          <w:szCs w:val="20"/>
        </w:rPr>
        <w:t xml:space="preserve"> bijdraagt aan de toekomst van werk:</w:t>
      </w:r>
      <w:hyperlink r:id="rId8">
        <w:r w:rsidR="00315F29" w:rsidRPr="00CC4A42">
          <w:rPr>
            <w:rFonts w:ascii="Verdana" w:eastAsia="Verdana" w:hAnsi="Verdana" w:cs="Verdana"/>
            <w:sz w:val="20"/>
            <w:szCs w:val="20"/>
          </w:rPr>
          <w:t xml:space="preserve"> </w:t>
        </w:r>
      </w:hyperlink>
      <w:hyperlink r:id="rId9">
        <w:r w:rsidR="00315F29" w:rsidRPr="00CC4A42">
          <w:rPr>
            <w:rFonts w:ascii="Verdana" w:eastAsia="Verdana" w:hAnsi="Verdana" w:cs="Verdana"/>
            <w:color w:val="1155CC"/>
            <w:sz w:val="20"/>
            <w:szCs w:val="20"/>
            <w:u w:val="single"/>
          </w:rPr>
          <w:t>www.manpowergroup.nl</w:t>
        </w:r>
      </w:hyperlink>
      <w:r w:rsidR="00315F29" w:rsidRPr="00CC4A42">
        <w:rPr>
          <w:rFonts w:ascii="Verdana" w:eastAsia="Verdana" w:hAnsi="Verdana" w:cs="Verdana"/>
          <w:sz w:val="20"/>
          <w:szCs w:val="20"/>
        </w:rPr>
        <w:t>.</w:t>
      </w:r>
      <w:r w:rsidR="00315F29">
        <w:rPr>
          <w:rFonts w:ascii="Verdana" w:eastAsia="Verdana" w:hAnsi="Verdana" w:cs="Verdana"/>
          <w:sz w:val="20"/>
          <w:szCs w:val="20"/>
        </w:rPr>
        <w:br/>
      </w:r>
      <w:r w:rsidR="006939B2" w:rsidRPr="00B64FC4">
        <w:rPr>
          <w:rFonts w:ascii="Verdana" w:eastAsia="Verdana" w:hAnsi="Verdana" w:cs="Verdana"/>
          <w:b/>
          <w:sz w:val="20"/>
          <w:szCs w:val="20"/>
        </w:rPr>
        <w:br/>
      </w:r>
      <w:r w:rsidR="006939B2" w:rsidRPr="00CC4A42">
        <w:rPr>
          <w:rFonts w:ascii="Verdana" w:hAnsi="Verdana"/>
          <w:b/>
          <w:sz w:val="20"/>
          <w:szCs w:val="20"/>
        </w:rPr>
        <w:t>Noot voor de redactie, niet ter publicatie</w:t>
      </w:r>
      <w:r w:rsidR="006939B2" w:rsidRPr="00CC4A42">
        <w:rPr>
          <w:rFonts w:ascii="Verdana" w:hAnsi="Verdana"/>
          <w:sz w:val="20"/>
          <w:szCs w:val="20"/>
        </w:rPr>
        <w:br/>
        <w:t>Neem voor meer informatie contact op met Kelly Oude Veldhuis, kelly@mediatic.eu of 06 - 4498 0968.</w:t>
      </w:r>
    </w:p>
    <w:p w:rsidR="006939B2" w:rsidRPr="00CC4A42" w:rsidRDefault="006939B2" w:rsidP="006939B2">
      <w:pPr>
        <w:rPr>
          <w:rFonts w:ascii="Verdana" w:hAnsi="Verdana"/>
          <w:sz w:val="20"/>
          <w:szCs w:val="20"/>
        </w:rPr>
      </w:pPr>
      <w:r w:rsidRPr="00CC4A42">
        <w:rPr>
          <w:rFonts w:ascii="Verdana" w:hAnsi="Verdana"/>
          <w:sz w:val="20"/>
          <w:szCs w:val="20"/>
        </w:rPr>
        <w:t xml:space="preserve"> </w:t>
      </w:r>
      <w:bookmarkStart w:id="0" w:name="_GoBack"/>
      <w:bookmarkEnd w:id="0"/>
    </w:p>
    <w:p w:rsidR="006939B2" w:rsidRDefault="006939B2" w:rsidP="006939B2"/>
    <w:p w:rsidR="006939B2" w:rsidRPr="006E2385" w:rsidRDefault="006939B2" w:rsidP="006939B2">
      <w:pPr>
        <w:spacing w:after="0"/>
        <w:rPr>
          <w:rFonts w:ascii="Verdana" w:eastAsia="Verdana" w:hAnsi="Verdana" w:cs="Verdana"/>
          <w:sz w:val="20"/>
          <w:szCs w:val="20"/>
        </w:rPr>
      </w:pPr>
    </w:p>
    <w:p w:rsidR="006E2385" w:rsidRPr="006939B2" w:rsidRDefault="006E2385" w:rsidP="006939B2">
      <w:pPr>
        <w:rPr>
          <w:rFonts w:ascii="Verdana" w:hAnsi="Verdana"/>
          <w:sz w:val="20"/>
          <w:szCs w:val="20"/>
        </w:rPr>
      </w:pPr>
      <w:r w:rsidRPr="006939B2">
        <w:rPr>
          <w:rFonts w:ascii="Verdana" w:hAnsi="Verdana"/>
          <w:sz w:val="20"/>
          <w:szCs w:val="20"/>
        </w:rPr>
        <w:t xml:space="preserve"> </w:t>
      </w:r>
    </w:p>
    <w:p w:rsidR="006E2385" w:rsidRPr="006939B2" w:rsidRDefault="006E2385" w:rsidP="006E2385"/>
    <w:p w:rsidR="00BC2DC4" w:rsidRPr="006939B2" w:rsidRDefault="00BC2DC4" w:rsidP="005C01CC">
      <w:pPr>
        <w:spacing w:after="0"/>
        <w:rPr>
          <w:rFonts w:ascii="Verdana" w:eastAsia="Verdana" w:hAnsi="Verdana" w:cs="Verdana"/>
          <w:sz w:val="20"/>
          <w:szCs w:val="20"/>
        </w:rPr>
      </w:pPr>
    </w:p>
    <w:p w:rsidR="00BC2DC4" w:rsidRPr="006939B2" w:rsidRDefault="00BC2DC4" w:rsidP="005C01CC">
      <w:pPr>
        <w:spacing w:after="0"/>
      </w:pPr>
    </w:p>
    <w:p w:rsidR="007005D2" w:rsidRPr="006939B2" w:rsidRDefault="007005D2" w:rsidP="005C01CC">
      <w:pPr>
        <w:spacing w:after="0" w:line="240" w:lineRule="auto"/>
      </w:pPr>
    </w:p>
    <w:sectPr w:rsidR="007005D2" w:rsidRPr="006939B2">
      <w:headerReference w:type="default" r:id="rId10"/>
      <w:pgSz w:w="11906" w:h="16838"/>
      <w:pgMar w:top="1440" w:right="1440" w:bottom="1440" w:left="1440" w:header="708" w:footer="708" w:gutter="0"/>
      <w:pgNumType w:start="1"/>
      <w:cols w:space="708"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710" w:rsidRDefault="00E27710">
      <w:pPr>
        <w:spacing w:after="0" w:line="240" w:lineRule="auto"/>
      </w:pPr>
      <w:r>
        <w:separator/>
      </w:r>
    </w:p>
  </w:endnote>
  <w:endnote w:type="continuationSeparator" w:id="0">
    <w:p w:rsidR="00E27710" w:rsidRDefault="00E27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710" w:rsidRDefault="00E27710">
      <w:pPr>
        <w:spacing w:after="0" w:line="240" w:lineRule="auto"/>
      </w:pPr>
      <w:r>
        <w:separator/>
      </w:r>
    </w:p>
  </w:footnote>
  <w:footnote w:type="continuationSeparator" w:id="0">
    <w:p w:rsidR="00E27710" w:rsidRDefault="00E277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5D2" w:rsidRDefault="005E0FD1">
    <w:pPr>
      <w:spacing w:after="0"/>
    </w:pPr>
    <w:r>
      <w:rPr>
        <w:noProof/>
      </w:rPr>
      <w:drawing>
        <wp:inline distT="114300" distB="114300" distL="114300" distR="114300" wp14:anchorId="5A4CDED8" wp14:editId="520DDB29">
          <wp:extent cx="1122393" cy="614363"/>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122393" cy="61436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5D2"/>
    <w:rsid w:val="000072D0"/>
    <w:rsid w:val="000202F9"/>
    <w:rsid w:val="000254A9"/>
    <w:rsid w:val="00063985"/>
    <w:rsid w:val="00080E5D"/>
    <w:rsid w:val="00081E9C"/>
    <w:rsid w:val="000A23AD"/>
    <w:rsid w:val="000A6203"/>
    <w:rsid w:val="000B0515"/>
    <w:rsid w:val="000B0B08"/>
    <w:rsid w:val="000B5D29"/>
    <w:rsid w:val="000C64E2"/>
    <w:rsid w:val="000F5F03"/>
    <w:rsid w:val="00136B4D"/>
    <w:rsid w:val="0015255B"/>
    <w:rsid w:val="00155170"/>
    <w:rsid w:val="00185219"/>
    <w:rsid w:val="00192E60"/>
    <w:rsid w:val="001933AA"/>
    <w:rsid w:val="001946B5"/>
    <w:rsid w:val="001C021A"/>
    <w:rsid w:val="001D748F"/>
    <w:rsid w:val="001E4ADB"/>
    <w:rsid w:val="0021486C"/>
    <w:rsid w:val="002258C2"/>
    <w:rsid w:val="00225BC4"/>
    <w:rsid w:val="00231150"/>
    <w:rsid w:val="00262CFA"/>
    <w:rsid w:val="002729F9"/>
    <w:rsid w:val="002871E4"/>
    <w:rsid w:val="002A00F6"/>
    <w:rsid w:val="002C19B1"/>
    <w:rsid w:val="002C2F70"/>
    <w:rsid w:val="002E78FA"/>
    <w:rsid w:val="002F722E"/>
    <w:rsid w:val="00311C19"/>
    <w:rsid w:val="00312838"/>
    <w:rsid w:val="00315F29"/>
    <w:rsid w:val="003778AD"/>
    <w:rsid w:val="00377982"/>
    <w:rsid w:val="00386148"/>
    <w:rsid w:val="003920EA"/>
    <w:rsid w:val="003B1250"/>
    <w:rsid w:val="003B5129"/>
    <w:rsid w:val="003C19DF"/>
    <w:rsid w:val="00401EA3"/>
    <w:rsid w:val="0040542F"/>
    <w:rsid w:val="004056FE"/>
    <w:rsid w:val="00423412"/>
    <w:rsid w:val="00452077"/>
    <w:rsid w:val="00471594"/>
    <w:rsid w:val="004B475E"/>
    <w:rsid w:val="004D7504"/>
    <w:rsid w:val="00542386"/>
    <w:rsid w:val="005459E3"/>
    <w:rsid w:val="00546340"/>
    <w:rsid w:val="005521F5"/>
    <w:rsid w:val="00575DEC"/>
    <w:rsid w:val="0059144D"/>
    <w:rsid w:val="005B6C4C"/>
    <w:rsid w:val="005C01CC"/>
    <w:rsid w:val="005C12C2"/>
    <w:rsid w:val="005C751E"/>
    <w:rsid w:val="005E0FD1"/>
    <w:rsid w:val="005F5F37"/>
    <w:rsid w:val="00646781"/>
    <w:rsid w:val="0065417B"/>
    <w:rsid w:val="00680D1D"/>
    <w:rsid w:val="006838E4"/>
    <w:rsid w:val="006939B2"/>
    <w:rsid w:val="006B4665"/>
    <w:rsid w:val="006B7D65"/>
    <w:rsid w:val="006E22D5"/>
    <w:rsid w:val="006E2385"/>
    <w:rsid w:val="007005D2"/>
    <w:rsid w:val="0071540D"/>
    <w:rsid w:val="00721A33"/>
    <w:rsid w:val="00722D96"/>
    <w:rsid w:val="0074339C"/>
    <w:rsid w:val="007574E9"/>
    <w:rsid w:val="007C55B5"/>
    <w:rsid w:val="007F0DA8"/>
    <w:rsid w:val="008017A9"/>
    <w:rsid w:val="00810DF9"/>
    <w:rsid w:val="008320C9"/>
    <w:rsid w:val="00866C05"/>
    <w:rsid w:val="008700B1"/>
    <w:rsid w:val="00873A58"/>
    <w:rsid w:val="00874356"/>
    <w:rsid w:val="0089613F"/>
    <w:rsid w:val="008C4400"/>
    <w:rsid w:val="008C67A4"/>
    <w:rsid w:val="008E05D9"/>
    <w:rsid w:val="008F3A1B"/>
    <w:rsid w:val="00912D35"/>
    <w:rsid w:val="00921CEC"/>
    <w:rsid w:val="009301CD"/>
    <w:rsid w:val="00954144"/>
    <w:rsid w:val="0098388F"/>
    <w:rsid w:val="009B0589"/>
    <w:rsid w:val="00A11120"/>
    <w:rsid w:val="00A31CF1"/>
    <w:rsid w:val="00A5464D"/>
    <w:rsid w:val="00A720B7"/>
    <w:rsid w:val="00A957A1"/>
    <w:rsid w:val="00AA32AB"/>
    <w:rsid w:val="00AB0D88"/>
    <w:rsid w:val="00AB4EC0"/>
    <w:rsid w:val="00AD050B"/>
    <w:rsid w:val="00AE59A0"/>
    <w:rsid w:val="00AF6125"/>
    <w:rsid w:val="00B01D55"/>
    <w:rsid w:val="00B02374"/>
    <w:rsid w:val="00B127DE"/>
    <w:rsid w:val="00B32E74"/>
    <w:rsid w:val="00B35220"/>
    <w:rsid w:val="00B60D41"/>
    <w:rsid w:val="00B64FC4"/>
    <w:rsid w:val="00B80688"/>
    <w:rsid w:val="00B853D1"/>
    <w:rsid w:val="00BB0EA3"/>
    <w:rsid w:val="00BC2DC4"/>
    <w:rsid w:val="00BD17E4"/>
    <w:rsid w:val="00BE3C39"/>
    <w:rsid w:val="00BF00B2"/>
    <w:rsid w:val="00BF5CE2"/>
    <w:rsid w:val="00C01CB7"/>
    <w:rsid w:val="00C13532"/>
    <w:rsid w:val="00C247F3"/>
    <w:rsid w:val="00C44E7D"/>
    <w:rsid w:val="00C55145"/>
    <w:rsid w:val="00C62575"/>
    <w:rsid w:val="00C9556F"/>
    <w:rsid w:val="00CD561C"/>
    <w:rsid w:val="00D02BC4"/>
    <w:rsid w:val="00D472B3"/>
    <w:rsid w:val="00D80984"/>
    <w:rsid w:val="00DA20B3"/>
    <w:rsid w:val="00DB10E3"/>
    <w:rsid w:val="00DB5DD2"/>
    <w:rsid w:val="00DD49B1"/>
    <w:rsid w:val="00E0204A"/>
    <w:rsid w:val="00E0375E"/>
    <w:rsid w:val="00E14DDE"/>
    <w:rsid w:val="00E27710"/>
    <w:rsid w:val="00E44A24"/>
    <w:rsid w:val="00E47760"/>
    <w:rsid w:val="00E66B2A"/>
    <w:rsid w:val="00E67AE5"/>
    <w:rsid w:val="00E775EB"/>
    <w:rsid w:val="00E92FD2"/>
    <w:rsid w:val="00EE1A63"/>
    <w:rsid w:val="00EE48FE"/>
    <w:rsid w:val="00EF7219"/>
    <w:rsid w:val="00F170EB"/>
    <w:rsid w:val="00F2037E"/>
    <w:rsid w:val="00F31E94"/>
    <w:rsid w:val="00F34F93"/>
    <w:rsid w:val="00F437E6"/>
    <w:rsid w:val="00F77D8D"/>
    <w:rsid w:val="00F83B09"/>
    <w:rsid w:val="00F958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rsid w:val="005E0FD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0FD1"/>
    <w:rPr>
      <w:rFonts w:ascii="Tahoma" w:hAnsi="Tahoma" w:cs="Tahoma"/>
      <w:sz w:val="16"/>
      <w:szCs w:val="16"/>
    </w:rPr>
  </w:style>
  <w:style w:type="character" w:styleId="Verwijzingopmerking">
    <w:name w:val="annotation reference"/>
    <w:basedOn w:val="Standaardalinea-lettertype"/>
    <w:uiPriority w:val="99"/>
    <w:semiHidden/>
    <w:unhideWhenUsed/>
    <w:rsid w:val="00312838"/>
    <w:rPr>
      <w:sz w:val="16"/>
      <w:szCs w:val="16"/>
    </w:rPr>
  </w:style>
  <w:style w:type="paragraph" w:styleId="Tekstopmerking">
    <w:name w:val="annotation text"/>
    <w:basedOn w:val="Standaard"/>
    <w:link w:val="TekstopmerkingChar"/>
    <w:uiPriority w:val="99"/>
    <w:semiHidden/>
    <w:unhideWhenUsed/>
    <w:rsid w:val="0031283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12838"/>
    <w:rPr>
      <w:sz w:val="20"/>
      <w:szCs w:val="20"/>
    </w:rPr>
  </w:style>
  <w:style w:type="paragraph" w:styleId="Onderwerpvanopmerking">
    <w:name w:val="annotation subject"/>
    <w:basedOn w:val="Tekstopmerking"/>
    <w:next w:val="Tekstopmerking"/>
    <w:link w:val="OnderwerpvanopmerkingChar"/>
    <w:uiPriority w:val="99"/>
    <w:semiHidden/>
    <w:unhideWhenUsed/>
    <w:rsid w:val="00312838"/>
    <w:rPr>
      <w:b/>
      <w:bCs/>
    </w:rPr>
  </w:style>
  <w:style w:type="character" w:customStyle="1" w:styleId="OnderwerpvanopmerkingChar">
    <w:name w:val="Onderwerp van opmerking Char"/>
    <w:basedOn w:val="TekstopmerkingChar"/>
    <w:link w:val="Onderwerpvanopmerking"/>
    <w:uiPriority w:val="99"/>
    <w:semiHidden/>
    <w:rsid w:val="00312838"/>
    <w:rPr>
      <w:b/>
      <w:bCs/>
      <w:sz w:val="20"/>
      <w:szCs w:val="20"/>
    </w:rPr>
  </w:style>
  <w:style w:type="character" w:styleId="Hyperlink">
    <w:name w:val="Hyperlink"/>
    <w:basedOn w:val="Standaardalinea-lettertype"/>
    <w:uiPriority w:val="99"/>
    <w:unhideWhenUsed/>
    <w:rsid w:val="003128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rsid w:val="005E0FD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0FD1"/>
    <w:rPr>
      <w:rFonts w:ascii="Tahoma" w:hAnsi="Tahoma" w:cs="Tahoma"/>
      <w:sz w:val="16"/>
      <w:szCs w:val="16"/>
    </w:rPr>
  </w:style>
  <w:style w:type="character" w:styleId="Verwijzingopmerking">
    <w:name w:val="annotation reference"/>
    <w:basedOn w:val="Standaardalinea-lettertype"/>
    <w:uiPriority w:val="99"/>
    <w:semiHidden/>
    <w:unhideWhenUsed/>
    <w:rsid w:val="00312838"/>
    <w:rPr>
      <w:sz w:val="16"/>
      <w:szCs w:val="16"/>
    </w:rPr>
  </w:style>
  <w:style w:type="paragraph" w:styleId="Tekstopmerking">
    <w:name w:val="annotation text"/>
    <w:basedOn w:val="Standaard"/>
    <w:link w:val="TekstopmerkingChar"/>
    <w:uiPriority w:val="99"/>
    <w:semiHidden/>
    <w:unhideWhenUsed/>
    <w:rsid w:val="0031283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12838"/>
    <w:rPr>
      <w:sz w:val="20"/>
      <w:szCs w:val="20"/>
    </w:rPr>
  </w:style>
  <w:style w:type="paragraph" w:styleId="Onderwerpvanopmerking">
    <w:name w:val="annotation subject"/>
    <w:basedOn w:val="Tekstopmerking"/>
    <w:next w:val="Tekstopmerking"/>
    <w:link w:val="OnderwerpvanopmerkingChar"/>
    <w:uiPriority w:val="99"/>
    <w:semiHidden/>
    <w:unhideWhenUsed/>
    <w:rsid w:val="00312838"/>
    <w:rPr>
      <w:b/>
      <w:bCs/>
    </w:rPr>
  </w:style>
  <w:style w:type="character" w:customStyle="1" w:styleId="OnderwerpvanopmerkingChar">
    <w:name w:val="Onderwerp van opmerking Char"/>
    <w:basedOn w:val="TekstopmerkingChar"/>
    <w:link w:val="Onderwerpvanopmerking"/>
    <w:uiPriority w:val="99"/>
    <w:semiHidden/>
    <w:rsid w:val="00312838"/>
    <w:rPr>
      <w:b/>
      <w:bCs/>
      <w:sz w:val="20"/>
      <w:szCs w:val="20"/>
    </w:rPr>
  </w:style>
  <w:style w:type="character" w:styleId="Hyperlink">
    <w:name w:val="Hyperlink"/>
    <w:basedOn w:val="Standaardalinea-lettertype"/>
    <w:uiPriority w:val="99"/>
    <w:unhideWhenUsed/>
    <w:rsid w:val="003128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4288">
      <w:bodyDiv w:val="1"/>
      <w:marLeft w:val="0"/>
      <w:marRight w:val="0"/>
      <w:marTop w:val="0"/>
      <w:marBottom w:val="0"/>
      <w:divBdr>
        <w:top w:val="none" w:sz="0" w:space="0" w:color="auto"/>
        <w:left w:val="none" w:sz="0" w:space="0" w:color="auto"/>
        <w:bottom w:val="none" w:sz="0" w:space="0" w:color="auto"/>
        <w:right w:val="none" w:sz="0" w:space="0" w:color="auto"/>
      </w:divBdr>
    </w:div>
    <w:div w:id="948584769">
      <w:bodyDiv w:val="1"/>
      <w:marLeft w:val="0"/>
      <w:marRight w:val="0"/>
      <w:marTop w:val="0"/>
      <w:marBottom w:val="0"/>
      <w:divBdr>
        <w:top w:val="none" w:sz="0" w:space="0" w:color="auto"/>
        <w:left w:val="none" w:sz="0" w:space="0" w:color="auto"/>
        <w:bottom w:val="none" w:sz="0" w:space="0" w:color="auto"/>
        <w:right w:val="none" w:sz="0" w:space="0" w:color="auto"/>
      </w:divBdr>
      <w:divsChild>
        <w:div w:id="1160923716">
          <w:marLeft w:val="0"/>
          <w:marRight w:val="0"/>
          <w:marTop w:val="0"/>
          <w:marBottom w:val="0"/>
          <w:divBdr>
            <w:top w:val="none" w:sz="0" w:space="0" w:color="auto"/>
            <w:left w:val="none" w:sz="0" w:space="0" w:color="auto"/>
            <w:bottom w:val="none" w:sz="0" w:space="0" w:color="auto"/>
            <w:right w:val="none" w:sz="0" w:space="0" w:color="auto"/>
          </w:divBdr>
        </w:div>
      </w:divsChild>
    </w:div>
    <w:div w:id="1048990089">
      <w:bodyDiv w:val="1"/>
      <w:marLeft w:val="0"/>
      <w:marRight w:val="0"/>
      <w:marTop w:val="0"/>
      <w:marBottom w:val="0"/>
      <w:divBdr>
        <w:top w:val="none" w:sz="0" w:space="0" w:color="auto"/>
        <w:left w:val="none" w:sz="0" w:space="0" w:color="auto"/>
        <w:bottom w:val="none" w:sz="0" w:space="0" w:color="auto"/>
        <w:right w:val="none" w:sz="0" w:space="0" w:color="auto"/>
      </w:divBdr>
      <w:divsChild>
        <w:div w:id="1970933476">
          <w:marLeft w:val="0"/>
          <w:marRight w:val="0"/>
          <w:marTop w:val="0"/>
          <w:marBottom w:val="0"/>
          <w:divBdr>
            <w:top w:val="none" w:sz="0" w:space="0" w:color="auto"/>
            <w:left w:val="none" w:sz="0" w:space="0" w:color="auto"/>
            <w:bottom w:val="none" w:sz="0" w:space="0" w:color="auto"/>
            <w:right w:val="none" w:sz="0" w:space="0" w:color="auto"/>
          </w:divBdr>
        </w:div>
      </w:divsChild>
    </w:div>
    <w:div w:id="1878203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npowergroup.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npowergroup.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8FCB1-0C8D-4FD2-A6D5-58004281D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3899</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Manpower B.v</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 Sara</dc:creator>
  <cp:lastModifiedBy>Woudboer, Inge</cp:lastModifiedBy>
  <cp:revision>3</cp:revision>
  <cp:lastPrinted>2017-08-28T13:18:00Z</cp:lastPrinted>
  <dcterms:created xsi:type="dcterms:W3CDTF">2017-09-01T09:41:00Z</dcterms:created>
  <dcterms:modified xsi:type="dcterms:W3CDTF">2017-09-11T08:22:00Z</dcterms:modified>
</cp:coreProperties>
</file>